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606" w:rsidRPr="00B57ABF" w:rsidRDefault="00565606" w:rsidP="00F94CDE">
      <w:pPr>
        <w:tabs>
          <w:tab w:val="left" w:pos="3206"/>
        </w:tabs>
        <w:bidi/>
        <w:spacing w:before="0" w:beforeAutospacing="0" w:after="0" w:afterAutospacing="0" w:line="240" w:lineRule="auto"/>
        <w:jc w:val="center"/>
        <w:rPr>
          <w:color w:val="002060"/>
          <w:sz w:val="32"/>
          <w:szCs w:val="32"/>
          <w:rtl/>
          <w:lang w:bidi="fa-IR"/>
        </w:rPr>
      </w:pPr>
      <w:bookmarkStart w:id="0" w:name="_GoBack"/>
      <w:r w:rsidRPr="00B57ABF">
        <w:rPr>
          <w:color w:val="002060"/>
          <w:sz w:val="32"/>
          <w:szCs w:val="32"/>
          <w:rtl/>
          <w:lang w:bidi="fa-IR"/>
        </w:rPr>
        <w:t>خارج اصول</w:t>
      </w:r>
    </w:p>
    <w:p w:rsidR="00565606" w:rsidRPr="00B57ABF" w:rsidRDefault="00565606" w:rsidP="00F94CDE">
      <w:pPr>
        <w:bidi/>
        <w:spacing w:before="0" w:beforeAutospacing="0" w:after="0" w:afterAutospacing="0" w:line="240" w:lineRule="auto"/>
        <w:jc w:val="center"/>
        <w:rPr>
          <w:color w:val="002060"/>
          <w:sz w:val="32"/>
          <w:szCs w:val="32"/>
          <w:rtl/>
          <w:lang w:bidi="fa-IR"/>
        </w:rPr>
      </w:pPr>
      <w:r w:rsidRPr="00B57ABF">
        <w:rPr>
          <w:color w:val="002060"/>
          <w:sz w:val="32"/>
          <w:szCs w:val="32"/>
          <w:rtl/>
          <w:lang w:bidi="fa-IR"/>
        </w:rPr>
        <w:t>جلسه67 * شنبه 28/ 10/ 98</w:t>
      </w:r>
    </w:p>
    <w:p w:rsidR="00565606" w:rsidRPr="00B57ABF" w:rsidRDefault="00565606" w:rsidP="00F94CDE">
      <w:pPr>
        <w:pBdr>
          <w:bottom w:val="single" w:sz="12" w:space="1" w:color="auto"/>
        </w:pBdr>
        <w:bidi/>
        <w:spacing w:before="0" w:beforeAutospacing="0" w:after="0" w:afterAutospacing="0" w:line="240" w:lineRule="auto"/>
        <w:jc w:val="center"/>
        <w:rPr>
          <w:color w:val="FF0000"/>
          <w:sz w:val="32"/>
          <w:szCs w:val="32"/>
          <w:rtl/>
          <w:lang w:bidi="fa-IR"/>
        </w:rPr>
      </w:pPr>
      <w:r w:rsidRPr="00B57ABF">
        <w:rPr>
          <w:color w:val="FF0000"/>
          <w:sz w:val="32"/>
          <w:szCs w:val="32"/>
          <w:rtl/>
          <w:lang w:bidi="fa-IR"/>
        </w:rPr>
        <w:t>موضوع: مسأله ی ضد</w:t>
      </w:r>
    </w:p>
    <w:p w:rsidR="006E4301" w:rsidRDefault="00CF0ED0" w:rsidP="00F94CDE">
      <w:pPr>
        <w:bidi/>
        <w:spacing w:before="0" w:beforeAutospacing="0" w:after="0" w:afterAutospacing="0" w:line="240" w:lineRule="auto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کلام در این بود که مهمترین راهی که گفته شده است برای اینکه امر به شیئ</w:t>
      </w:r>
      <w:r w:rsidRPr="00CF0ED0">
        <w:rPr>
          <w:rFonts w:hint="cs"/>
          <w:sz w:val="32"/>
          <w:szCs w:val="32"/>
          <w:rtl/>
          <w:lang w:bidi="fa-IR"/>
        </w:rPr>
        <w:t xml:space="preserve"> </w:t>
      </w:r>
      <w:r>
        <w:rPr>
          <w:rFonts w:hint="cs"/>
          <w:sz w:val="32"/>
          <w:szCs w:val="32"/>
          <w:rtl/>
          <w:lang w:bidi="fa-IR"/>
        </w:rPr>
        <w:t xml:space="preserve">اقتضای نهی از </w:t>
      </w:r>
      <w:r w:rsidR="005247D5">
        <w:rPr>
          <w:rFonts w:hint="cs"/>
          <w:sz w:val="32"/>
          <w:szCs w:val="32"/>
          <w:rtl/>
          <w:lang w:bidi="fa-IR"/>
        </w:rPr>
        <w:t>ضد آن را داشته باشد، مقد</w:t>
      </w:r>
      <w:r w:rsidR="00B57ABF">
        <w:rPr>
          <w:rFonts w:hint="cs"/>
          <w:sz w:val="32"/>
          <w:szCs w:val="32"/>
          <w:rtl/>
          <w:lang w:bidi="fa-IR"/>
        </w:rPr>
        <w:t>ّ</w:t>
      </w:r>
      <w:r w:rsidR="005247D5">
        <w:rPr>
          <w:rFonts w:hint="cs"/>
          <w:sz w:val="32"/>
          <w:szCs w:val="32"/>
          <w:rtl/>
          <w:lang w:bidi="fa-IR"/>
        </w:rPr>
        <w:t>می</w:t>
      </w:r>
      <w:r w:rsidR="00B57ABF">
        <w:rPr>
          <w:rFonts w:hint="cs"/>
          <w:sz w:val="32"/>
          <w:szCs w:val="32"/>
          <w:rtl/>
          <w:lang w:bidi="fa-IR"/>
        </w:rPr>
        <w:t>ّ</w:t>
      </w:r>
      <w:r w:rsidR="005247D5">
        <w:rPr>
          <w:rFonts w:hint="cs"/>
          <w:sz w:val="32"/>
          <w:szCs w:val="32"/>
          <w:rtl/>
          <w:lang w:bidi="fa-IR"/>
        </w:rPr>
        <w:t>ت است.</w:t>
      </w:r>
    </w:p>
    <w:p w:rsidR="001125B7" w:rsidRPr="00354046" w:rsidRDefault="005247D5" w:rsidP="00F94CDE">
      <w:pPr>
        <w:bidi/>
        <w:spacing w:before="0" w:beforeAutospacing="0" w:after="0" w:afterAutospacing="0" w:line="240" w:lineRule="auto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اما بر این استدلال</w:t>
      </w:r>
      <w:r w:rsidR="00B57ABF">
        <w:rPr>
          <w:rFonts w:hint="cs"/>
          <w:sz w:val="32"/>
          <w:szCs w:val="32"/>
          <w:rtl/>
          <w:lang w:bidi="fa-IR"/>
        </w:rPr>
        <w:t>،</w:t>
      </w:r>
      <w:r>
        <w:rPr>
          <w:rFonts w:hint="cs"/>
          <w:sz w:val="32"/>
          <w:szCs w:val="32"/>
          <w:rtl/>
          <w:lang w:bidi="fa-IR"/>
        </w:rPr>
        <w:t xml:space="preserve"> مناقشه شده است. </w:t>
      </w:r>
      <w:r w:rsidR="001125B7" w:rsidRPr="00354046">
        <w:rPr>
          <w:sz w:val="32"/>
          <w:szCs w:val="32"/>
          <w:rtl/>
        </w:rPr>
        <w:t>صاحب کفایه می فرماید: دو اشکال بر این استدلال وارد است:</w:t>
      </w:r>
    </w:p>
    <w:p w:rsidR="001125B7" w:rsidRPr="00B57ABF" w:rsidRDefault="005247D5" w:rsidP="00F94CDE">
      <w:pPr>
        <w:bidi/>
        <w:spacing w:before="0" w:beforeAutospacing="0" w:after="0" w:afterAutospacing="0" w:line="240" w:lineRule="auto"/>
        <w:rPr>
          <w:color w:val="0070C0"/>
          <w:sz w:val="32"/>
          <w:szCs w:val="32"/>
          <w:rtl/>
        </w:rPr>
      </w:pPr>
      <w:r w:rsidRPr="00B57ABF">
        <w:rPr>
          <w:rFonts w:hint="cs"/>
          <w:color w:val="0070C0"/>
          <w:sz w:val="32"/>
          <w:szCs w:val="32"/>
          <w:rtl/>
        </w:rPr>
        <w:t xml:space="preserve">اشکال </w:t>
      </w:r>
      <w:r w:rsidR="001125B7" w:rsidRPr="00B57ABF">
        <w:rPr>
          <w:color w:val="0070C0"/>
          <w:sz w:val="32"/>
          <w:szCs w:val="32"/>
          <w:rtl/>
        </w:rPr>
        <w:t>او</w:t>
      </w:r>
      <w:r w:rsidR="00B57ABF" w:rsidRPr="00B57ABF">
        <w:rPr>
          <w:rFonts w:hint="cs"/>
          <w:color w:val="0070C0"/>
          <w:sz w:val="32"/>
          <w:szCs w:val="32"/>
          <w:rtl/>
        </w:rPr>
        <w:t>ّ</w:t>
      </w:r>
      <w:r w:rsidR="001125B7" w:rsidRPr="00B57ABF">
        <w:rPr>
          <w:color w:val="0070C0"/>
          <w:sz w:val="32"/>
          <w:szCs w:val="32"/>
          <w:rtl/>
        </w:rPr>
        <w:t>ل</w:t>
      </w:r>
    </w:p>
    <w:p w:rsidR="001125B7" w:rsidRPr="00354046" w:rsidRDefault="001125B7" w:rsidP="00F94CDE">
      <w:pPr>
        <w:bidi/>
        <w:spacing w:before="0" w:beforeAutospacing="0" w:after="0" w:afterAutospacing="0" w:line="240" w:lineRule="auto"/>
        <w:rPr>
          <w:sz w:val="32"/>
          <w:szCs w:val="32"/>
          <w:rtl/>
        </w:rPr>
      </w:pPr>
      <w:r w:rsidRPr="00354046">
        <w:rPr>
          <w:sz w:val="32"/>
          <w:szCs w:val="32"/>
          <w:rtl/>
        </w:rPr>
        <w:t>رتبه ی مقد</w:t>
      </w:r>
      <w:r w:rsidR="005247D5">
        <w:rPr>
          <w:rFonts w:hint="cs"/>
          <w:sz w:val="32"/>
          <w:szCs w:val="32"/>
          <w:rtl/>
        </w:rPr>
        <w:t>ّ</w:t>
      </w:r>
      <w:r w:rsidRPr="00354046">
        <w:rPr>
          <w:sz w:val="32"/>
          <w:szCs w:val="32"/>
          <w:rtl/>
        </w:rPr>
        <w:t>مه</w:t>
      </w:r>
      <w:r w:rsidR="005247D5">
        <w:rPr>
          <w:rFonts w:hint="cs"/>
          <w:sz w:val="32"/>
          <w:szCs w:val="32"/>
          <w:rtl/>
        </w:rPr>
        <w:t>،</w:t>
      </w:r>
      <w:r w:rsidRPr="00354046">
        <w:rPr>
          <w:sz w:val="32"/>
          <w:szCs w:val="32"/>
          <w:rtl/>
        </w:rPr>
        <w:t xml:space="preserve"> مقد</w:t>
      </w:r>
      <w:r w:rsidR="005247D5">
        <w:rPr>
          <w:rFonts w:hint="cs"/>
          <w:sz w:val="32"/>
          <w:szCs w:val="32"/>
          <w:rtl/>
        </w:rPr>
        <w:t>ّ</w:t>
      </w:r>
      <w:r w:rsidRPr="00354046">
        <w:rPr>
          <w:sz w:val="32"/>
          <w:szCs w:val="32"/>
          <w:rtl/>
        </w:rPr>
        <w:t>م بر ذی المقد</w:t>
      </w:r>
      <w:r w:rsidR="005247D5">
        <w:rPr>
          <w:rFonts w:hint="cs"/>
          <w:sz w:val="32"/>
          <w:szCs w:val="32"/>
          <w:rtl/>
        </w:rPr>
        <w:t>ّ</w:t>
      </w:r>
      <w:r w:rsidRPr="00354046">
        <w:rPr>
          <w:sz w:val="32"/>
          <w:szCs w:val="32"/>
          <w:rtl/>
        </w:rPr>
        <w:t>مه است لکن در باب تضاد</w:t>
      </w:r>
      <w:r w:rsidR="005247D5">
        <w:rPr>
          <w:rFonts w:hint="cs"/>
          <w:sz w:val="32"/>
          <w:szCs w:val="32"/>
          <w:rtl/>
        </w:rPr>
        <w:t>ّ</w:t>
      </w:r>
      <w:r w:rsidRPr="00354046">
        <w:rPr>
          <w:sz w:val="32"/>
          <w:szCs w:val="32"/>
          <w:rtl/>
        </w:rPr>
        <w:t xml:space="preserve"> همانطور که نفس ضد</w:t>
      </w:r>
      <w:r w:rsidR="005247D5">
        <w:rPr>
          <w:rFonts w:hint="cs"/>
          <w:sz w:val="32"/>
          <w:szCs w:val="32"/>
          <w:rtl/>
        </w:rPr>
        <w:t>ّ</w:t>
      </w:r>
      <w:r w:rsidRPr="00354046">
        <w:rPr>
          <w:sz w:val="32"/>
          <w:szCs w:val="32"/>
          <w:rtl/>
        </w:rPr>
        <w:t>ی</w:t>
      </w:r>
      <w:r w:rsidR="005247D5">
        <w:rPr>
          <w:rFonts w:hint="cs"/>
          <w:sz w:val="32"/>
          <w:szCs w:val="32"/>
          <w:rtl/>
        </w:rPr>
        <w:t>ن</w:t>
      </w:r>
      <w:r w:rsidRPr="00354046">
        <w:rPr>
          <w:sz w:val="32"/>
          <w:szCs w:val="32"/>
          <w:rtl/>
        </w:rPr>
        <w:t xml:space="preserve"> در یک رتبه اند</w:t>
      </w:r>
      <w:r w:rsidR="005247D5">
        <w:rPr>
          <w:rFonts w:hint="cs"/>
          <w:sz w:val="32"/>
          <w:szCs w:val="32"/>
          <w:rtl/>
        </w:rPr>
        <w:t>،</w:t>
      </w:r>
      <w:r w:rsidRPr="00354046">
        <w:rPr>
          <w:sz w:val="32"/>
          <w:szCs w:val="32"/>
          <w:rtl/>
        </w:rPr>
        <w:t xml:space="preserve"> عدم یکی با وجود دیگری نیز در یک رتبه اند</w:t>
      </w:r>
      <w:r w:rsidR="005247D5">
        <w:rPr>
          <w:rFonts w:hint="cs"/>
          <w:sz w:val="32"/>
          <w:szCs w:val="32"/>
          <w:rtl/>
        </w:rPr>
        <w:t>؛</w:t>
      </w:r>
      <w:r w:rsidRPr="00354046">
        <w:rPr>
          <w:sz w:val="32"/>
          <w:szCs w:val="32"/>
          <w:rtl/>
        </w:rPr>
        <w:t xml:space="preserve"> مثلا</w:t>
      </w:r>
      <w:r w:rsidR="005247D5">
        <w:rPr>
          <w:rFonts w:hint="cs"/>
          <w:sz w:val="32"/>
          <w:szCs w:val="32"/>
          <w:rtl/>
        </w:rPr>
        <w:t>ً</w:t>
      </w:r>
      <w:r w:rsidRPr="00354046">
        <w:rPr>
          <w:sz w:val="32"/>
          <w:szCs w:val="32"/>
          <w:rtl/>
        </w:rPr>
        <w:t xml:space="preserve"> عدم الصلاة و ازاله ی نجاست؛</w:t>
      </w:r>
      <w:r w:rsidR="005247D5">
        <w:rPr>
          <w:sz w:val="32"/>
          <w:szCs w:val="32"/>
          <w:rtl/>
        </w:rPr>
        <w:t xml:space="preserve"> در تناقض نیز همینطور است، رفع </w:t>
      </w:r>
      <w:r w:rsidR="005247D5">
        <w:rPr>
          <w:rFonts w:hint="cs"/>
          <w:sz w:val="32"/>
          <w:szCs w:val="32"/>
          <w:rtl/>
        </w:rPr>
        <w:t>أ</w:t>
      </w:r>
      <w:r w:rsidRPr="00354046">
        <w:rPr>
          <w:sz w:val="32"/>
          <w:szCs w:val="32"/>
          <w:rtl/>
        </w:rPr>
        <w:t>حد النقیضین و وجود دیگری در یک رتبه اند.</w:t>
      </w:r>
      <w:r w:rsidR="00AE536B" w:rsidRPr="00354046">
        <w:rPr>
          <w:sz w:val="32"/>
          <w:szCs w:val="32"/>
          <w:rtl/>
        </w:rPr>
        <w:t xml:space="preserve"> </w:t>
      </w:r>
      <w:r w:rsidR="00645503" w:rsidRPr="00354046">
        <w:rPr>
          <w:sz w:val="32"/>
          <w:szCs w:val="32"/>
          <w:rtl/>
        </w:rPr>
        <w:t>تنها چیزی</w:t>
      </w:r>
      <w:r w:rsidR="008F2DEC" w:rsidRPr="00354046">
        <w:rPr>
          <w:sz w:val="32"/>
          <w:szCs w:val="32"/>
          <w:rtl/>
        </w:rPr>
        <w:t xml:space="preserve"> که بین آ</w:t>
      </w:r>
      <w:r w:rsidR="00645503" w:rsidRPr="00354046">
        <w:rPr>
          <w:sz w:val="32"/>
          <w:szCs w:val="32"/>
          <w:rtl/>
        </w:rPr>
        <w:t xml:space="preserve">نهاست منافرت است </w:t>
      </w:r>
      <w:r w:rsidR="004D32F8" w:rsidRPr="00354046">
        <w:rPr>
          <w:sz w:val="32"/>
          <w:szCs w:val="32"/>
          <w:rtl/>
        </w:rPr>
        <w:t>که</w:t>
      </w:r>
      <w:r w:rsidR="005247D5">
        <w:rPr>
          <w:rFonts w:hint="cs"/>
          <w:sz w:val="32"/>
          <w:szCs w:val="32"/>
          <w:rtl/>
        </w:rPr>
        <w:t xml:space="preserve"> نهایةً</w:t>
      </w:r>
      <w:r w:rsidR="004D32F8" w:rsidRPr="00354046">
        <w:rPr>
          <w:sz w:val="32"/>
          <w:szCs w:val="32"/>
          <w:rtl/>
        </w:rPr>
        <w:t xml:space="preserve"> در تناقض بیشتر از تضاد</w:t>
      </w:r>
      <w:r w:rsidR="005247D5">
        <w:rPr>
          <w:rFonts w:hint="cs"/>
          <w:sz w:val="32"/>
          <w:szCs w:val="32"/>
          <w:rtl/>
        </w:rPr>
        <w:t>ّ</w:t>
      </w:r>
      <w:r w:rsidR="004D32F8" w:rsidRPr="00354046">
        <w:rPr>
          <w:sz w:val="32"/>
          <w:szCs w:val="32"/>
          <w:rtl/>
        </w:rPr>
        <w:t xml:space="preserve"> است.</w:t>
      </w:r>
    </w:p>
    <w:p w:rsidR="00716D3D" w:rsidRPr="00B57ABF" w:rsidRDefault="006C4679" w:rsidP="00F94CDE">
      <w:pPr>
        <w:bidi/>
        <w:spacing w:before="0" w:beforeAutospacing="0" w:after="0" w:afterAutospacing="0" w:line="240" w:lineRule="auto"/>
        <w:rPr>
          <w:color w:val="0070C0"/>
          <w:sz w:val="32"/>
          <w:szCs w:val="32"/>
          <w:rtl/>
        </w:rPr>
      </w:pPr>
      <w:r w:rsidRPr="00B57ABF">
        <w:rPr>
          <w:rFonts w:hint="cs"/>
          <w:color w:val="0070C0"/>
          <w:sz w:val="32"/>
          <w:szCs w:val="32"/>
          <w:rtl/>
        </w:rPr>
        <w:t xml:space="preserve">اشکال </w:t>
      </w:r>
      <w:r w:rsidR="00716D3D" w:rsidRPr="00B57ABF">
        <w:rPr>
          <w:color w:val="0070C0"/>
          <w:sz w:val="32"/>
          <w:szCs w:val="32"/>
          <w:rtl/>
        </w:rPr>
        <w:t>دو</w:t>
      </w:r>
      <w:r w:rsidRPr="00B57ABF">
        <w:rPr>
          <w:rFonts w:hint="cs"/>
          <w:color w:val="0070C0"/>
          <w:sz w:val="32"/>
          <w:szCs w:val="32"/>
          <w:rtl/>
        </w:rPr>
        <w:t>ّ</w:t>
      </w:r>
      <w:r w:rsidR="00716D3D" w:rsidRPr="00B57ABF">
        <w:rPr>
          <w:color w:val="0070C0"/>
          <w:sz w:val="32"/>
          <w:szCs w:val="32"/>
          <w:rtl/>
        </w:rPr>
        <w:t>م</w:t>
      </w:r>
    </w:p>
    <w:p w:rsidR="00716D3D" w:rsidRPr="00354046" w:rsidRDefault="00716D3D" w:rsidP="00F94CDE">
      <w:pPr>
        <w:bidi/>
        <w:spacing w:before="0" w:beforeAutospacing="0" w:after="0" w:afterAutospacing="0" w:line="240" w:lineRule="auto"/>
        <w:rPr>
          <w:sz w:val="32"/>
          <w:szCs w:val="32"/>
          <w:rtl/>
        </w:rPr>
      </w:pPr>
      <w:r w:rsidRPr="00354046">
        <w:rPr>
          <w:sz w:val="32"/>
          <w:szCs w:val="32"/>
          <w:rtl/>
        </w:rPr>
        <w:t>اگر تضاد</w:t>
      </w:r>
      <w:r w:rsidR="006C4679">
        <w:rPr>
          <w:rFonts w:hint="cs"/>
          <w:sz w:val="32"/>
          <w:szCs w:val="32"/>
          <w:rtl/>
        </w:rPr>
        <w:t>ّ</w:t>
      </w:r>
      <w:r w:rsidRPr="00354046">
        <w:rPr>
          <w:sz w:val="32"/>
          <w:szCs w:val="32"/>
          <w:rtl/>
        </w:rPr>
        <w:t xml:space="preserve"> باعث شود که وجود ضد</w:t>
      </w:r>
      <w:r w:rsidR="006C4679">
        <w:rPr>
          <w:rFonts w:hint="cs"/>
          <w:sz w:val="32"/>
          <w:szCs w:val="32"/>
          <w:rtl/>
        </w:rPr>
        <w:t>ّ</w:t>
      </w:r>
      <w:r w:rsidRPr="00354046">
        <w:rPr>
          <w:sz w:val="32"/>
          <w:szCs w:val="32"/>
          <w:rtl/>
        </w:rPr>
        <w:t xml:space="preserve"> توق</w:t>
      </w:r>
      <w:r w:rsidR="006C4679">
        <w:rPr>
          <w:rFonts w:hint="cs"/>
          <w:sz w:val="32"/>
          <w:szCs w:val="32"/>
          <w:rtl/>
        </w:rPr>
        <w:t>ّ</w:t>
      </w:r>
      <w:r w:rsidRPr="00354046">
        <w:rPr>
          <w:sz w:val="32"/>
          <w:szCs w:val="32"/>
          <w:rtl/>
        </w:rPr>
        <w:t>ف پیدا کند بر عدم ضد</w:t>
      </w:r>
      <w:r w:rsidR="006C4679">
        <w:rPr>
          <w:rFonts w:hint="cs"/>
          <w:sz w:val="32"/>
          <w:szCs w:val="32"/>
          <w:rtl/>
        </w:rPr>
        <w:t>ّ</w:t>
      </w:r>
      <w:r w:rsidRPr="00354046">
        <w:rPr>
          <w:sz w:val="32"/>
          <w:szCs w:val="32"/>
          <w:rtl/>
        </w:rPr>
        <w:t>، مستلزم</w:t>
      </w:r>
      <w:r w:rsidR="00B57ABF">
        <w:rPr>
          <w:rFonts w:hint="cs"/>
          <w:sz w:val="32"/>
          <w:szCs w:val="32"/>
          <w:rtl/>
        </w:rPr>
        <w:t xml:space="preserve"> دور است زیرا</w:t>
      </w:r>
      <w:r w:rsidRPr="00354046">
        <w:rPr>
          <w:sz w:val="32"/>
          <w:szCs w:val="32"/>
          <w:rtl/>
        </w:rPr>
        <w:t xml:space="preserve"> عکس آن </w:t>
      </w:r>
      <w:r w:rsidR="00B57ABF">
        <w:rPr>
          <w:rFonts w:hint="cs"/>
          <w:sz w:val="32"/>
          <w:szCs w:val="32"/>
          <w:rtl/>
        </w:rPr>
        <w:t>نیز صادق است</w:t>
      </w:r>
      <w:r w:rsidRPr="00354046">
        <w:rPr>
          <w:sz w:val="32"/>
          <w:szCs w:val="32"/>
          <w:rtl/>
        </w:rPr>
        <w:t xml:space="preserve"> یعنی عدم ضد</w:t>
      </w:r>
      <w:r w:rsidR="006C4679">
        <w:rPr>
          <w:rFonts w:hint="cs"/>
          <w:sz w:val="32"/>
          <w:szCs w:val="32"/>
          <w:rtl/>
        </w:rPr>
        <w:t>ّ</w:t>
      </w:r>
      <w:r w:rsidR="00600F07" w:rsidRPr="00354046">
        <w:rPr>
          <w:sz w:val="32"/>
          <w:szCs w:val="32"/>
          <w:rtl/>
        </w:rPr>
        <w:t xml:space="preserve"> </w:t>
      </w:r>
      <w:r w:rsidRPr="00354046">
        <w:rPr>
          <w:sz w:val="32"/>
          <w:szCs w:val="32"/>
          <w:rtl/>
        </w:rPr>
        <w:t>نیز توق</w:t>
      </w:r>
      <w:r w:rsidR="006C4679">
        <w:rPr>
          <w:rFonts w:hint="cs"/>
          <w:sz w:val="32"/>
          <w:szCs w:val="32"/>
          <w:rtl/>
        </w:rPr>
        <w:t>ّ</w:t>
      </w:r>
      <w:r w:rsidRPr="00354046">
        <w:rPr>
          <w:sz w:val="32"/>
          <w:szCs w:val="32"/>
          <w:rtl/>
        </w:rPr>
        <w:t xml:space="preserve">ف </w:t>
      </w:r>
      <w:r w:rsidR="00B57ABF">
        <w:rPr>
          <w:rFonts w:hint="cs"/>
          <w:sz w:val="32"/>
          <w:szCs w:val="32"/>
          <w:rtl/>
        </w:rPr>
        <w:t>دارد</w:t>
      </w:r>
      <w:r w:rsidRPr="00354046">
        <w:rPr>
          <w:sz w:val="32"/>
          <w:szCs w:val="32"/>
          <w:rtl/>
        </w:rPr>
        <w:t xml:space="preserve"> بر وجود ضد</w:t>
      </w:r>
      <w:r w:rsidR="006C4679">
        <w:rPr>
          <w:rFonts w:hint="cs"/>
          <w:sz w:val="32"/>
          <w:szCs w:val="32"/>
          <w:rtl/>
        </w:rPr>
        <w:t>ّ</w:t>
      </w:r>
      <w:r w:rsidRPr="00354046">
        <w:rPr>
          <w:sz w:val="32"/>
          <w:szCs w:val="32"/>
          <w:rtl/>
        </w:rPr>
        <w:t xml:space="preserve"> دیگر.</w:t>
      </w:r>
    </w:p>
    <w:p w:rsidR="00F62473" w:rsidRPr="00354046" w:rsidRDefault="005F4347" w:rsidP="00F94CDE">
      <w:pPr>
        <w:bidi/>
        <w:spacing w:before="0" w:beforeAutospacing="0" w:after="0" w:afterAutospacing="0" w:line="240" w:lineRule="auto"/>
        <w:rPr>
          <w:sz w:val="32"/>
          <w:szCs w:val="32"/>
          <w:rtl/>
        </w:rPr>
      </w:pPr>
      <w:r w:rsidRPr="00354046">
        <w:rPr>
          <w:sz w:val="32"/>
          <w:szCs w:val="32"/>
          <w:rtl/>
        </w:rPr>
        <w:t>محق</w:t>
      </w:r>
      <w:r w:rsidR="006C4679">
        <w:rPr>
          <w:rFonts w:hint="cs"/>
          <w:sz w:val="32"/>
          <w:szCs w:val="32"/>
          <w:rtl/>
        </w:rPr>
        <w:t>ّ</w:t>
      </w:r>
      <w:r w:rsidRPr="00354046">
        <w:rPr>
          <w:sz w:val="32"/>
          <w:szCs w:val="32"/>
          <w:rtl/>
        </w:rPr>
        <w:t>ق سبزواری</w:t>
      </w:r>
      <w:r w:rsidR="003437D8" w:rsidRPr="00354046">
        <w:rPr>
          <w:rStyle w:val="FootnoteReference"/>
          <w:sz w:val="32"/>
          <w:szCs w:val="32"/>
          <w:rtl/>
        </w:rPr>
        <w:footnoteReference w:id="1"/>
      </w:r>
      <w:r w:rsidR="006C4679">
        <w:rPr>
          <w:rFonts w:hint="cs"/>
          <w:sz w:val="32"/>
          <w:szCs w:val="32"/>
          <w:rtl/>
        </w:rPr>
        <w:t xml:space="preserve"> می فرماید:</w:t>
      </w:r>
    </w:p>
    <w:p w:rsidR="005F4347" w:rsidRPr="00354046" w:rsidRDefault="005F4347" w:rsidP="00F94CDE">
      <w:pPr>
        <w:bidi/>
        <w:spacing w:before="0" w:beforeAutospacing="0" w:after="0" w:afterAutospacing="0" w:line="240" w:lineRule="auto"/>
        <w:rPr>
          <w:rFonts w:eastAsia="Times New Roman"/>
          <w:sz w:val="32"/>
          <w:szCs w:val="32"/>
          <w:rtl/>
          <w:lang w:bidi="fa-IR"/>
        </w:rPr>
      </w:pPr>
      <w:r w:rsidRPr="005F4347">
        <w:rPr>
          <w:rFonts w:eastAsia="Times New Roman"/>
          <w:color w:val="000000"/>
          <w:sz w:val="32"/>
          <w:szCs w:val="32"/>
          <w:rtl/>
          <w:lang w:bidi="fa-IR"/>
        </w:rPr>
        <w:t>ثم‏</w:t>
      </w:r>
      <w:r w:rsidR="006C4679">
        <w:rPr>
          <w:rFonts w:eastAsia="Times New Roman" w:hint="cs"/>
          <w:sz w:val="32"/>
          <w:szCs w:val="32"/>
          <w:rtl/>
          <w:lang w:bidi="fa-IR"/>
        </w:rPr>
        <w:t xml:space="preserve"> </w:t>
      </w:r>
      <w:r w:rsidRPr="005F4347">
        <w:rPr>
          <w:rFonts w:eastAsia="Times New Roman"/>
          <w:color w:val="000000"/>
          <w:sz w:val="32"/>
          <w:szCs w:val="32"/>
          <w:rtl/>
          <w:lang w:bidi="fa-IR"/>
        </w:rPr>
        <w:t>في جعل الأضداد مانعا من حصول الحرام نظر إذ لو كان كذلك كانت المانعية من الطرفين لاستواء النسبة فإذا كانت الصّلاة مثلا مانعة عن الزنا كان الزنا أيضا مانعا و حينئذ كان الزنا موقوفا على عدم الصلاة فيكون وجود</w:t>
      </w:r>
      <w:r w:rsidR="006C4679">
        <w:rPr>
          <w:rFonts w:eastAsia="Times New Roman" w:hint="cs"/>
          <w:sz w:val="32"/>
          <w:szCs w:val="32"/>
          <w:rtl/>
          <w:lang w:bidi="fa-IR"/>
        </w:rPr>
        <w:t xml:space="preserve"> </w:t>
      </w:r>
      <w:r w:rsidRPr="005F4347">
        <w:rPr>
          <w:rFonts w:eastAsia="Times New Roman"/>
          <w:color w:val="000000"/>
          <w:sz w:val="32"/>
          <w:szCs w:val="32"/>
          <w:rtl/>
          <w:lang w:bidi="fa-IR"/>
        </w:rPr>
        <w:t xml:space="preserve">الصّلاة علة لعدم الزنا و الحال أن عدم الزنا علة لوجود الصّلاة لأن رفع الموانع من علة الوجود </w:t>
      </w:r>
      <w:r w:rsidR="00E94E0D">
        <w:rPr>
          <w:rFonts w:eastAsia="Times New Roman"/>
          <w:color w:val="000000"/>
          <w:sz w:val="32"/>
          <w:szCs w:val="32"/>
          <w:rtl/>
          <w:lang w:bidi="fa-IR"/>
        </w:rPr>
        <w:t>فيلزم أن يكون العلية من الطرفين</w:t>
      </w:r>
      <w:r w:rsidR="00E94E0D">
        <w:rPr>
          <w:rFonts w:eastAsia="Times New Roman" w:hint="cs"/>
          <w:color w:val="000000"/>
          <w:sz w:val="32"/>
          <w:szCs w:val="32"/>
          <w:rtl/>
          <w:lang w:bidi="fa-IR"/>
        </w:rPr>
        <w:t>.</w:t>
      </w:r>
      <w:r w:rsidRPr="005F4347">
        <w:rPr>
          <w:rFonts w:eastAsia="Times New Roman"/>
          <w:color w:val="000000"/>
          <w:sz w:val="32"/>
          <w:szCs w:val="32"/>
          <w:rtl/>
          <w:lang w:bidi="fa-IR"/>
        </w:rPr>
        <w:t>‏</w:t>
      </w:r>
      <w:r w:rsidR="00911B69">
        <w:rPr>
          <w:rStyle w:val="FootnoteReference"/>
          <w:rFonts w:eastAsia="Times New Roman"/>
          <w:color w:val="000000"/>
          <w:sz w:val="32"/>
          <w:szCs w:val="32"/>
          <w:rtl/>
          <w:lang w:bidi="fa-IR"/>
        </w:rPr>
        <w:footnoteReference w:id="2"/>
      </w:r>
    </w:p>
    <w:p w:rsidR="00354046" w:rsidRDefault="00354046" w:rsidP="00F94CDE">
      <w:pPr>
        <w:bidi/>
        <w:spacing w:before="0" w:beforeAutospacing="0" w:after="0" w:afterAutospacing="0" w:line="240" w:lineRule="auto"/>
        <w:rPr>
          <w:rFonts w:eastAsia="Times New Roman"/>
          <w:sz w:val="32"/>
          <w:szCs w:val="32"/>
          <w:rtl/>
          <w:lang w:bidi="fa-IR"/>
        </w:rPr>
      </w:pPr>
      <w:r>
        <w:rPr>
          <w:rFonts w:eastAsia="Times New Roman" w:hint="cs"/>
          <w:sz w:val="32"/>
          <w:szCs w:val="32"/>
          <w:rtl/>
          <w:lang w:bidi="fa-IR"/>
        </w:rPr>
        <w:lastRenderedPageBreak/>
        <w:t>محق</w:t>
      </w:r>
      <w:r w:rsidR="006C4679">
        <w:rPr>
          <w:rFonts w:eastAsia="Times New Roman" w:hint="cs"/>
          <w:sz w:val="32"/>
          <w:szCs w:val="32"/>
          <w:rtl/>
          <w:lang w:bidi="fa-IR"/>
        </w:rPr>
        <w:t>ّ</w:t>
      </w:r>
      <w:r>
        <w:rPr>
          <w:rFonts w:eastAsia="Times New Roman" w:hint="cs"/>
          <w:sz w:val="32"/>
          <w:szCs w:val="32"/>
          <w:rtl/>
          <w:lang w:bidi="fa-IR"/>
        </w:rPr>
        <w:t>ق خوانساری</w:t>
      </w:r>
      <w:r w:rsidR="00424AF2">
        <w:rPr>
          <w:rStyle w:val="FootnoteReference"/>
          <w:rFonts w:eastAsia="Times New Roman"/>
          <w:sz w:val="32"/>
          <w:szCs w:val="32"/>
          <w:rtl/>
          <w:lang w:bidi="fa-IR"/>
        </w:rPr>
        <w:footnoteReference w:id="3"/>
      </w:r>
      <w:r w:rsidR="003437D8">
        <w:rPr>
          <w:rFonts w:eastAsia="Times New Roman" w:hint="cs"/>
          <w:sz w:val="32"/>
          <w:szCs w:val="32"/>
          <w:rtl/>
          <w:lang w:bidi="fa-IR"/>
        </w:rPr>
        <w:t xml:space="preserve"> در رد این دور</w:t>
      </w:r>
      <w:r>
        <w:rPr>
          <w:rFonts w:eastAsia="Times New Roman" w:hint="cs"/>
          <w:sz w:val="32"/>
          <w:szCs w:val="32"/>
          <w:rtl/>
          <w:lang w:bidi="fa-IR"/>
        </w:rPr>
        <w:t xml:space="preserve"> می فرماید: </w:t>
      </w:r>
    </w:p>
    <w:p w:rsidR="00354046" w:rsidRDefault="00354046" w:rsidP="00F94CDE">
      <w:pPr>
        <w:pStyle w:val="NormalWeb"/>
        <w:bidi/>
        <w:spacing w:before="0" w:beforeAutospacing="0" w:after="0" w:afterAutospacing="0"/>
        <w:jc w:val="both"/>
        <w:rPr>
          <w:rFonts w:ascii="Noor_Badr" w:hAnsi="Noor_Badr" w:cs="Noor_Badr"/>
          <w:color w:val="000000"/>
          <w:sz w:val="32"/>
          <w:szCs w:val="32"/>
          <w:rtl/>
          <w:lang w:bidi="fa-IR"/>
        </w:rPr>
      </w:pPr>
      <w:r w:rsidRPr="00354046">
        <w:rPr>
          <w:rFonts w:ascii="Noor_Badr" w:hAnsi="Noor_Badr" w:cs="Noor_Badr"/>
          <w:color w:val="000000"/>
          <w:sz w:val="32"/>
          <w:szCs w:val="32"/>
          <w:rtl/>
          <w:lang w:bidi="fa-IR"/>
        </w:rPr>
        <w:t xml:space="preserve">قوله </w:t>
      </w:r>
      <w:r w:rsidR="006C4679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>«</w:t>
      </w:r>
      <w:r w:rsidRPr="00354046">
        <w:rPr>
          <w:rFonts w:ascii="Noor_Badr" w:hAnsi="Noor_Badr" w:cs="Noor_Badr"/>
          <w:color w:val="000000"/>
          <w:sz w:val="32"/>
          <w:szCs w:val="32"/>
          <w:rtl/>
          <w:lang w:bidi="fa-IR"/>
        </w:rPr>
        <w:t>فيكون وجود الصّلاة علة لعدم الزنا</w:t>
      </w:r>
      <w:r w:rsidR="006C4679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>»</w:t>
      </w:r>
      <w:r w:rsidRPr="00354046">
        <w:rPr>
          <w:rFonts w:ascii="Noor_Badr" w:hAnsi="Noor_Badr" w:cs="Noor_Badr"/>
          <w:color w:val="000000"/>
          <w:sz w:val="32"/>
          <w:szCs w:val="32"/>
          <w:rtl/>
          <w:lang w:bidi="fa-IR"/>
        </w:rPr>
        <w:t xml:space="preserve"> إن أراد أنه يتوقف عليه و لا يحصل بدونه فهو باطل لأن عدم الشي‏ء ربما يحصل لعدم علته التامة فوجود الزنا إذا كان علته التامة مجموعه يكون أحد أجزائها عدم المانع الذي هو الصلاة فعدمه إنما يحصل بعدم ذلك المجموع و عدم المركب إنما يحصل بعدم أحد أجزائه و لا يتوقف على خصوص عدم المانع أي وجود الصلاة و إن أراد به أنه إذا فرض أن جميع أجزاء العلة للزنا حاصل سوى عدم الصّلاة فحينئذ عدم الزنا موقوف على وجود الصلاة و وجودها موقوف على عدم الزنا فيلزم الدور ففيه أنه يجوز أن يكون هذا الفرض محالا و امتناع صلاحية ع</w:t>
      </w:r>
      <w:r w:rsidR="00E94E0D">
        <w:rPr>
          <w:rFonts w:ascii="Noor_Badr" w:hAnsi="Noor_Badr" w:cs="Noor_Badr"/>
          <w:color w:val="000000"/>
          <w:sz w:val="32"/>
          <w:szCs w:val="32"/>
          <w:rtl/>
          <w:lang w:bidi="fa-IR"/>
        </w:rPr>
        <w:t>لية الشي‏ء على تقدير محال ممنوع</w:t>
      </w:r>
      <w:r w:rsidRPr="00354046">
        <w:rPr>
          <w:rFonts w:ascii="Noor_Badr" w:hAnsi="Noor_Badr" w:cs="Noor_Badr"/>
          <w:color w:val="000000"/>
          <w:sz w:val="32"/>
          <w:szCs w:val="32"/>
          <w:rtl/>
          <w:lang w:bidi="fa-IR"/>
        </w:rPr>
        <w:t>‏</w:t>
      </w:r>
      <w:r w:rsidR="00E94E0D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>.</w:t>
      </w:r>
      <w:r w:rsidR="00911B69">
        <w:rPr>
          <w:rStyle w:val="FootnoteReference"/>
          <w:rFonts w:ascii="Noor_Badr" w:hAnsi="Noor_Badr" w:cs="Noor_Badr"/>
          <w:color w:val="000000"/>
          <w:sz w:val="32"/>
          <w:szCs w:val="32"/>
          <w:rtl/>
          <w:lang w:bidi="fa-IR"/>
        </w:rPr>
        <w:footnoteReference w:id="4"/>
      </w:r>
    </w:p>
    <w:p w:rsidR="00BB6894" w:rsidRDefault="00BB6894" w:rsidP="00F94CDE">
      <w:pPr>
        <w:pStyle w:val="NormalWeb"/>
        <w:bidi/>
        <w:spacing w:before="0" w:beforeAutospacing="0" w:after="0" w:afterAutospacing="0"/>
        <w:jc w:val="both"/>
        <w:rPr>
          <w:rFonts w:ascii="Noor_Badr" w:hAnsi="Noor_Badr" w:cs="Noor_Badr"/>
          <w:color w:val="000000"/>
          <w:sz w:val="32"/>
          <w:szCs w:val="32"/>
          <w:rtl/>
          <w:lang w:bidi="fa-IR"/>
        </w:rPr>
      </w:pPr>
      <w:r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>یعنی وج</w:t>
      </w:r>
      <w:r w:rsidR="00265257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>ود ضد</w:t>
      </w:r>
      <w:r w:rsidR="00A03F4B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>،</w:t>
      </w:r>
      <w:r w:rsidR="00265257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 xml:space="preserve"> </w:t>
      </w:r>
      <w:r w:rsidR="00B80583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 xml:space="preserve">بالفعل </w:t>
      </w:r>
      <w:r w:rsidR="00265257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>متوق</w:t>
      </w:r>
      <w:r w:rsidR="00A03F4B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>ّ</w:t>
      </w:r>
      <w:r w:rsidR="00265257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 xml:space="preserve">ف بر </w:t>
      </w:r>
      <w:r w:rsidR="00B80583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 xml:space="preserve">عدم </w:t>
      </w:r>
      <w:r w:rsidR="00265257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>ضد</w:t>
      </w:r>
      <w:r w:rsidR="00B80583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 xml:space="preserve"> دیگر</w:t>
      </w:r>
      <w:r w:rsidR="00265257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 xml:space="preserve"> هست </w:t>
      </w:r>
      <w:r w:rsidR="00B80583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>ولی عدم ضد</w:t>
      </w:r>
      <w:r w:rsidR="00A03F4B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>ّ،</w:t>
      </w:r>
      <w:r w:rsidR="00B80583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 xml:space="preserve"> بالفعل متوق</w:t>
      </w:r>
      <w:r w:rsidR="00A03F4B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>ّ</w:t>
      </w:r>
      <w:r w:rsidR="00B80583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>ف بر وجود ضد دیگر نیست البته شأناً متوق</w:t>
      </w:r>
      <w:r w:rsidR="00AD1F89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>ّ</w:t>
      </w:r>
      <w:r w:rsidR="00B80583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>ف است.</w:t>
      </w:r>
      <w:r w:rsidR="00AD1F89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 xml:space="preserve"> هرگاه توق</w:t>
      </w:r>
      <w:r w:rsidR="00A03F4B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>ّ</w:t>
      </w:r>
      <w:r w:rsidR="00AD1F89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>ف متضاد</w:t>
      </w:r>
      <w:r w:rsidR="00A03F4B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>ّ</w:t>
      </w:r>
      <w:r w:rsidR="00AD1F89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>ین برهم از یک طرف فعلی باشد و از طرف دیگر شأنی، دور نیست.</w:t>
      </w:r>
    </w:p>
    <w:p w:rsidR="00B57ABF" w:rsidRPr="00B57ABF" w:rsidRDefault="00B57ABF" w:rsidP="00F94CDE">
      <w:pPr>
        <w:pStyle w:val="NormalWeb"/>
        <w:bidi/>
        <w:spacing w:before="0" w:beforeAutospacing="0" w:after="0" w:afterAutospacing="0"/>
        <w:jc w:val="both"/>
        <w:rPr>
          <w:rFonts w:ascii="Noor_Badr" w:hAnsi="Noor_Badr" w:cs="Noor_Badr"/>
          <w:color w:val="FF0000"/>
          <w:sz w:val="28"/>
          <w:szCs w:val="28"/>
          <w:lang w:bidi="fa-IR"/>
        </w:rPr>
      </w:pPr>
      <w:r w:rsidRPr="00B57ABF">
        <w:rPr>
          <w:rFonts w:ascii="Noor_Badr" w:hAnsi="Noor_Badr" w:cs="Noor_Badr" w:hint="cs"/>
          <w:color w:val="FF0000"/>
          <w:sz w:val="32"/>
          <w:szCs w:val="32"/>
          <w:rtl/>
          <w:lang w:bidi="fa-IR"/>
        </w:rPr>
        <w:t>(پایان)</w:t>
      </w:r>
      <w:bookmarkEnd w:id="0"/>
    </w:p>
    <w:sectPr w:rsidR="00B57ABF" w:rsidRPr="00B57ABF" w:rsidSect="00F94CDE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8E6" w:rsidRDefault="006228E6" w:rsidP="005F4347">
      <w:pPr>
        <w:spacing w:before="0" w:after="0" w:line="240" w:lineRule="auto"/>
      </w:pPr>
      <w:r>
        <w:separator/>
      </w:r>
    </w:p>
  </w:endnote>
  <w:endnote w:type="continuationSeparator" w:id="0">
    <w:p w:rsidR="006228E6" w:rsidRDefault="006228E6" w:rsidP="005F434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8E6" w:rsidRDefault="006228E6" w:rsidP="005F4347">
      <w:pPr>
        <w:spacing w:before="0" w:after="0" w:line="240" w:lineRule="auto"/>
      </w:pPr>
      <w:r>
        <w:separator/>
      </w:r>
    </w:p>
  </w:footnote>
  <w:footnote w:type="continuationSeparator" w:id="0">
    <w:p w:rsidR="006228E6" w:rsidRDefault="006228E6" w:rsidP="005F4347">
      <w:pPr>
        <w:spacing w:before="0" w:after="0" w:line="240" w:lineRule="auto"/>
      </w:pPr>
      <w:r>
        <w:continuationSeparator/>
      </w:r>
    </w:p>
  </w:footnote>
  <w:footnote w:id="1">
    <w:p w:rsidR="003437D8" w:rsidRPr="008676F1" w:rsidRDefault="003437D8" w:rsidP="003437D8">
      <w:pPr>
        <w:pStyle w:val="FootnoteText"/>
        <w:bidi/>
        <w:spacing w:before="100" w:after="100" w:line="240" w:lineRule="exact"/>
        <w:rPr>
          <w:sz w:val="24"/>
          <w:szCs w:val="24"/>
          <w:rtl/>
          <w:lang w:bidi="fa-IR"/>
        </w:rPr>
      </w:pPr>
      <w:r w:rsidRPr="008676F1">
        <w:rPr>
          <w:rStyle w:val="FootnoteReference"/>
          <w:sz w:val="24"/>
          <w:szCs w:val="24"/>
        </w:rPr>
        <w:footnoteRef/>
      </w:r>
      <w:r w:rsidRPr="008676F1">
        <w:rPr>
          <w:sz w:val="24"/>
          <w:szCs w:val="24"/>
        </w:rPr>
        <w:t xml:space="preserve"> </w:t>
      </w:r>
      <w:r w:rsidRPr="008676F1">
        <w:rPr>
          <w:rFonts w:hint="cs"/>
          <w:sz w:val="24"/>
          <w:szCs w:val="24"/>
          <w:rtl/>
          <w:lang w:bidi="fa-IR"/>
        </w:rPr>
        <w:t xml:space="preserve">. </w:t>
      </w:r>
      <w:r w:rsidRPr="008676F1">
        <w:rPr>
          <w:rFonts w:hint="cs"/>
          <w:sz w:val="24"/>
          <w:szCs w:val="24"/>
          <w:rtl/>
        </w:rPr>
        <w:t>از شاگردان شیخ بهاء صاحب ذخیره و کفایة در فقه که تکمله ی ذخیره است.</w:t>
      </w:r>
    </w:p>
  </w:footnote>
  <w:footnote w:id="2">
    <w:p w:rsidR="00911B69" w:rsidRPr="008676F1" w:rsidRDefault="00911B69" w:rsidP="00B5340B">
      <w:pPr>
        <w:bidi/>
        <w:spacing w:line="240" w:lineRule="exact"/>
        <w:rPr>
          <w:rFonts w:eastAsia="Times New Roman"/>
          <w:sz w:val="24"/>
          <w:szCs w:val="24"/>
          <w:rtl/>
          <w:lang w:bidi="fa-IR"/>
        </w:rPr>
      </w:pPr>
      <w:r w:rsidRPr="008676F1">
        <w:rPr>
          <w:rStyle w:val="FootnoteReference"/>
          <w:sz w:val="24"/>
          <w:szCs w:val="24"/>
        </w:rPr>
        <w:footnoteRef/>
      </w:r>
      <w:r w:rsidRPr="008676F1">
        <w:rPr>
          <w:sz w:val="24"/>
          <w:szCs w:val="24"/>
        </w:rPr>
        <w:t xml:space="preserve"> </w:t>
      </w:r>
      <w:r w:rsidRPr="008676F1">
        <w:rPr>
          <w:rFonts w:hint="cs"/>
          <w:sz w:val="24"/>
          <w:szCs w:val="24"/>
          <w:rtl/>
          <w:lang w:bidi="fa-IR"/>
        </w:rPr>
        <w:t xml:space="preserve">. </w:t>
      </w:r>
      <w:r w:rsidRPr="008676F1">
        <w:rPr>
          <w:rFonts w:eastAsia="Times New Roman"/>
          <w:sz w:val="24"/>
          <w:szCs w:val="24"/>
          <w:rtl/>
          <w:lang w:bidi="fa-IR"/>
        </w:rPr>
        <w:t>مطارح الأنظار ( طبع قديم )، ص: 105</w:t>
      </w:r>
    </w:p>
  </w:footnote>
  <w:footnote w:id="3">
    <w:p w:rsidR="00424AF2" w:rsidRPr="008676F1" w:rsidRDefault="00424AF2" w:rsidP="00424AF2">
      <w:pPr>
        <w:pStyle w:val="FootnoteText"/>
        <w:bidi/>
        <w:rPr>
          <w:sz w:val="24"/>
          <w:szCs w:val="24"/>
          <w:rtl/>
          <w:lang w:bidi="fa-IR"/>
        </w:rPr>
      </w:pPr>
      <w:r w:rsidRPr="008676F1">
        <w:rPr>
          <w:rStyle w:val="FootnoteReference"/>
          <w:sz w:val="24"/>
          <w:szCs w:val="24"/>
        </w:rPr>
        <w:footnoteRef/>
      </w:r>
      <w:r w:rsidRPr="008676F1">
        <w:rPr>
          <w:sz w:val="24"/>
          <w:szCs w:val="24"/>
        </w:rPr>
        <w:t xml:space="preserve"> </w:t>
      </w:r>
      <w:r w:rsidRPr="008676F1">
        <w:rPr>
          <w:rFonts w:hint="cs"/>
          <w:sz w:val="24"/>
          <w:szCs w:val="24"/>
          <w:rtl/>
          <w:lang w:bidi="fa-IR"/>
        </w:rPr>
        <w:t xml:space="preserve">. </w:t>
      </w:r>
      <w:r w:rsidRPr="008676F1">
        <w:rPr>
          <w:rFonts w:hint="cs"/>
          <w:sz w:val="24"/>
          <w:szCs w:val="24"/>
          <w:rtl/>
          <w:lang w:bidi="fa-IR"/>
        </w:rPr>
        <w:t>حسین بن محمد صاحب مشارق الشموس فی شرح الدروس.</w:t>
      </w:r>
    </w:p>
  </w:footnote>
  <w:footnote w:id="4">
    <w:p w:rsidR="00911B69" w:rsidRPr="008676F1" w:rsidRDefault="00911B69" w:rsidP="00B5340B">
      <w:pPr>
        <w:bidi/>
        <w:spacing w:line="240" w:lineRule="exact"/>
        <w:rPr>
          <w:rFonts w:eastAsia="Times New Roman"/>
          <w:sz w:val="24"/>
          <w:szCs w:val="24"/>
          <w:rtl/>
          <w:lang w:bidi="fa-IR"/>
        </w:rPr>
      </w:pPr>
      <w:r w:rsidRPr="008676F1">
        <w:rPr>
          <w:rStyle w:val="FootnoteReference"/>
          <w:sz w:val="24"/>
          <w:szCs w:val="24"/>
        </w:rPr>
        <w:footnoteRef/>
      </w:r>
      <w:r w:rsidRPr="008676F1">
        <w:rPr>
          <w:sz w:val="24"/>
          <w:szCs w:val="24"/>
        </w:rPr>
        <w:t xml:space="preserve"> </w:t>
      </w:r>
      <w:r w:rsidRPr="008676F1">
        <w:rPr>
          <w:rFonts w:hint="cs"/>
          <w:sz w:val="24"/>
          <w:szCs w:val="24"/>
          <w:rtl/>
          <w:lang w:bidi="fa-IR"/>
        </w:rPr>
        <w:t xml:space="preserve">. </w:t>
      </w:r>
      <w:r w:rsidRPr="008676F1">
        <w:rPr>
          <w:rFonts w:eastAsia="Times New Roman"/>
          <w:sz w:val="24"/>
          <w:szCs w:val="24"/>
          <w:rtl/>
          <w:lang w:bidi="fa-IR"/>
        </w:rPr>
        <w:t>مطارح الأنظار ( طبع قديم )، ص: 105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606"/>
    <w:rsid w:val="00091083"/>
    <w:rsid w:val="001125B7"/>
    <w:rsid w:val="001C6C83"/>
    <w:rsid w:val="0023758D"/>
    <w:rsid w:val="00265257"/>
    <w:rsid w:val="003437D8"/>
    <w:rsid w:val="00354046"/>
    <w:rsid w:val="00355C55"/>
    <w:rsid w:val="003B02F3"/>
    <w:rsid w:val="003D3462"/>
    <w:rsid w:val="00424AF2"/>
    <w:rsid w:val="004629B4"/>
    <w:rsid w:val="00464581"/>
    <w:rsid w:val="0049200C"/>
    <w:rsid w:val="004D32F8"/>
    <w:rsid w:val="005247D5"/>
    <w:rsid w:val="00565606"/>
    <w:rsid w:val="005F4347"/>
    <w:rsid w:val="00600F07"/>
    <w:rsid w:val="006228E6"/>
    <w:rsid w:val="00633772"/>
    <w:rsid w:val="00645503"/>
    <w:rsid w:val="006C4679"/>
    <w:rsid w:val="006E3AFD"/>
    <w:rsid w:val="00716D3D"/>
    <w:rsid w:val="008676F1"/>
    <w:rsid w:val="008931E2"/>
    <w:rsid w:val="008F2DEC"/>
    <w:rsid w:val="00911B69"/>
    <w:rsid w:val="00963823"/>
    <w:rsid w:val="00A03F4B"/>
    <w:rsid w:val="00AD1F89"/>
    <w:rsid w:val="00AE536B"/>
    <w:rsid w:val="00B14400"/>
    <w:rsid w:val="00B43299"/>
    <w:rsid w:val="00B5340B"/>
    <w:rsid w:val="00B57ABF"/>
    <w:rsid w:val="00B80583"/>
    <w:rsid w:val="00BB6894"/>
    <w:rsid w:val="00CF0ED0"/>
    <w:rsid w:val="00D03474"/>
    <w:rsid w:val="00DA1690"/>
    <w:rsid w:val="00E624D0"/>
    <w:rsid w:val="00E66113"/>
    <w:rsid w:val="00E94E0D"/>
    <w:rsid w:val="00ED2902"/>
    <w:rsid w:val="00F62473"/>
    <w:rsid w:val="00F83929"/>
    <w:rsid w:val="00F94CDE"/>
    <w:rsid w:val="00FA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lang w:val="en-US" w:eastAsia="en-US" w:bidi="ar-SA"/>
      </w:rPr>
    </w:rPrDefault>
    <w:pPrDefault>
      <w:pPr>
        <w:spacing w:before="100" w:beforeAutospacing="1" w:after="100" w:afterAutospacing="1" w:line="12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6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F4347"/>
    <w:pPr>
      <w:spacing w:before="0"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4347"/>
  </w:style>
  <w:style w:type="character" w:styleId="FootnoteReference">
    <w:name w:val="footnote reference"/>
    <w:basedOn w:val="DefaultParagraphFont"/>
    <w:uiPriority w:val="99"/>
    <w:semiHidden/>
    <w:unhideWhenUsed/>
    <w:rsid w:val="005F434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5F4347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lang w:val="en-US" w:eastAsia="en-US" w:bidi="ar-SA"/>
      </w:rPr>
    </w:rPrDefault>
    <w:pPrDefault>
      <w:pPr>
        <w:spacing w:before="100" w:beforeAutospacing="1" w:after="100" w:afterAutospacing="1" w:line="12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6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F4347"/>
    <w:pPr>
      <w:spacing w:before="0"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4347"/>
  </w:style>
  <w:style w:type="character" w:styleId="FootnoteReference">
    <w:name w:val="footnote reference"/>
    <w:basedOn w:val="DefaultParagraphFont"/>
    <w:uiPriority w:val="99"/>
    <w:semiHidden/>
    <w:unhideWhenUsed/>
    <w:rsid w:val="005F434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5F4347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3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37</cp:revision>
  <dcterms:created xsi:type="dcterms:W3CDTF">2020-01-18T04:24:00Z</dcterms:created>
  <dcterms:modified xsi:type="dcterms:W3CDTF">2020-06-02T06:49:00Z</dcterms:modified>
</cp:coreProperties>
</file>